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9D" w:rsidRPr="00B1389D" w:rsidRDefault="00B1389D" w:rsidP="00B1389D">
      <w:pPr>
        <w:shd w:val="clear" w:color="auto" w:fill="FFFFFF"/>
        <w:spacing w:before="150" w:after="0" w:line="360" w:lineRule="atLeast"/>
        <w:jc w:val="center"/>
        <w:outlineLvl w:val="2"/>
        <w:rPr>
          <w:rFonts w:eastAsia="Times New Roman" w:cstheme="minorHAnsi"/>
          <w:b/>
          <w:color w:val="000000" w:themeColor="text1"/>
          <w:sz w:val="28"/>
          <w:lang w:eastAsia="pl-PL"/>
        </w:rPr>
      </w:pPr>
      <w:bookmarkStart w:id="0" w:name="_GoBack"/>
      <w:r w:rsidRPr="00B1389D">
        <w:rPr>
          <w:rFonts w:eastAsia="Times New Roman" w:cstheme="minorHAnsi"/>
          <w:b/>
          <w:color w:val="000000" w:themeColor="text1"/>
          <w:sz w:val="28"/>
          <w:lang w:eastAsia="pl-PL"/>
        </w:rPr>
        <w:t>Warunki przyjęcia do hospicjum, niezbędne dokumenty</w:t>
      </w:r>
    </w:p>
    <w:bookmarkEnd w:id="0"/>
    <w:p w:rsidR="00B1389D" w:rsidRPr="00B1389D" w:rsidRDefault="00B1389D" w:rsidP="00B1389D">
      <w:pPr>
        <w:shd w:val="clear" w:color="auto" w:fill="FFFFFF"/>
        <w:spacing w:before="195" w:after="195" w:line="240" w:lineRule="auto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b/>
          <w:bCs/>
          <w:color w:val="000000" w:themeColor="text1"/>
          <w:lang w:eastAsia="pl-PL"/>
        </w:rPr>
        <w:t>Do hospicjum stacjonarnego i domowego pacjenci mogą być zgłaszani przez</w:t>
      </w:r>
      <w:r w:rsidRPr="00B1389D">
        <w:rPr>
          <w:rFonts w:eastAsia="Times New Roman" w:cstheme="minorHAnsi"/>
          <w:color w:val="000000" w:themeColor="text1"/>
          <w:lang w:eastAsia="pl-PL"/>
        </w:rPr>
        <w:t>:</w:t>
      </w:r>
    </w:p>
    <w:p w:rsidR="00B1389D" w:rsidRPr="00B1389D" w:rsidRDefault="00B1389D" w:rsidP="00B1389D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samych chorych (siebie samych),</w:t>
      </w:r>
    </w:p>
    <w:p w:rsidR="00B1389D" w:rsidRPr="00B1389D" w:rsidRDefault="00B1389D" w:rsidP="00B1389D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lekarzy,</w:t>
      </w:r>
    </w:p>
    <w:p w:rsidR="00B1389D" w:rsidRPr="00B1389D" w:rsidRDefault="00B1389D" w:rsidP="00B1389D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innych pracowników opieki zdrowotnej,</w:t>
      </w:r>
    </w:p>
    <w:p w:rsidR="00B1389D" w:rsidRPr="00B1389D" w:rsidRDefault="00B1389D" w:rsidP="00B1389D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rodzinę,</w:t>
      </w:r>
    </w:p>
    <w:p w:rsidR="00B1389D" w:rsidRPr="00B1389D" w:rsidRDefault="00B1389D" w:rsidP="00B1389D">
      <w:pPr>
        <w:numPr>
          <w:ilvl w:val="0"/>
          <w:numId w:val="1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inne osoby.</w:t>
      </w:r>
    </w:p>
    <w:p w:rsidR="00B1389D" w:rsidRPr="00B1389D" w:rsidRDefault="00B1389D" w:rsidP="00B1389D">
      <w:pPr>
        <w:shd w:val="clear" w:color="auto" w:fill="FFFFFF"/>
        <w:spacing w:before="195" w:after="195" w:line="240" w:lineRule="auto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Każdy zgłoszony pacjent w terminalnej fazie choroby nowotworowej, w miarę możliwości hospicjum powinien być objęty opieką lub należy mu wskazać inny, właściwy ze względu na jego stan zdrowia lub miejsce zamieszkania, podmiot leczniczy.</w:t>
      </w:r>
    </w:p>
    <w:p w:rsidR="00B1389D" w:rsidRPr="00B1389D" w:rsidRDefault="00B1389D" w:rsidP="00B1389D">
      <w:pPr>
        <w:shd w:val="clear" w:color="auto" w:fill="FFFFFF"/>
        <w:spacing w:before="195" w:after="195" w:line="240" w:lineRule="auto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Każde zgłoszenie pacjenta musi być odnotowane w dokumentacji prowadzonej przez hospicjum.</w:t>
      </w:r>
    </w:p>
    <w:p w:rsidR="00B1389D" w:rsidRPr="00B1389D" w:rsidRDefault="00B1389D" w:rsidP="00B1389D">
      <w:pPr>
        <w:shd w:val="clear" w:color="auto" w:fill="FFFFFF"/>
        <w:spacing w:before="195" w:after="195" w:line="240" w:lineRule="auto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Pacjent ubiegający się o miejsce w hospicjum powinien posiadać udokumentowane zakończenie leczenia przyczynowego oraz skierowanie do opieki hospicyjnej, które może uzyskać od lekarza rodzinnego, lekarza prowadzącego w przychodni specjalistycznej lub w szpitalu.</w:t>
      </w:r>
      <w:r w:rsidRPr="00B1389D">
        <w:rPr>
          <w:rFonts w:eastAsia="Times New Roman" w:cstheme="minorHAnsi"/>
          <w:color w:val="000000" w:themeColor="text1"/>
          <w:lang w:eastAsia="pl-PL"/>
        </w:rPr>
        <w:br/>
        <w:t>Opieka hospicyjna jest darmowa.</w:t>
      </w:r>
    </w:p>
    <w:p w:rsidR="00B1389D" w:rsidRPr="00B1389D" w:rsidRDefault="00B1389D" w:rsidP="00B1389D">
      <w:pPr>
        <w:shd w:val="clear" w:color="auto" w:fill="FFFFFF"/>
        <w:spacing w:before="195" w:after="195" w:line="240" w:lineRule="auto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b/>
          <w:bCs/>
          <w:color w:val="000000" w:themeColor="text1"/>
          <w:lang w:eastAsia="pl-PL"/>
        </w:rPr>
        <w:t>Niezbędne dokumenty</w:t>
      </w:r>
      <w:r w:rsidRPr="00B1389D">
        <w:rPr>
          <w:rFonts w:eastAsia="Times New Roman" w:cstheme="minorHAnsi"/>
          <w:color w:val="000000" w:themeColor="text1"/>
          <w:lang w:eastAsia="pl-PL"/>
        </w:rPr>
        <w:t>:</w:t>
      </w:r>
    </w:p>
    <w:p w:rsidR="00B1389D" w:rsidRPr="00B1389D" w:rsidRDefault="00B1389D" w:rsidP="00B1389D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dowód osobisty;</w:t>
      </w:r>
    </w:p>
    <w:p w:rsidR="00B1389D" w:rsidRPr="00B1389D" w:rsidRDefault="00B1389D" w:rsidP="00B1389D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aktualny dokument ubezpieczeniowy (jeden z wymienionych): legitymacja ubezpieczeniowa, legitymacja emeryta/rencisty, RMUA, decyzje o pobieranych świadczeniach, zgłoszenie do ubezpieczenia, zaświadczenia (np. z PUP);</w:t>
      </w:r>
    </w:p>
    <w:p w:rsidR="00B1389D" w:rsidRPr="00B1389D" w:rsidRDefault="00B1389D" w:rsidP="00B1389D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historia choroby;</w:t>
      </w:r>
    </w:p>
    <w:p w:rsidR="00B1389D" w:rsidRPr="00B1389D" w:rsidRDefault="00B1389D" w:rsidP="00B1389D">
      <w:pPr>
        <w:numPr>
          <w:ilvl w:val="0"/>
          <w:numId w:val="2"/>
        </w:numPr>
        <w:shd w:val="clear" w:color="auto" w:fill="FFFFFF"/>
        <w:spacing w:before="45" w:after="0" w:line="341" w:lineRule="atLeast"/>
        <w:ind w:left="165"/>
        <w:rPr>
          <w:rFonts w:eastAsia="Times New Roman" w:cstheme="minorHAnsi"/>
          <w:color w:val="000000" w:themeColor="text1"/>
          <w:lang w:eastAsia="pl-PL"/>
        </w:rPr>
      </w:pPr>
      <w:r w:rsidRPr="00B1389D">
        <w:rPr>
          <w:rFonts w:eastAsia="Times New Roman" w:cstheme="minorHAnsi"/>
          <w:color w:val="000000" w:themeColor="text1"/>
          <w:lang w:eastAsia="pl-PL"/>
        </w:rPr>
        <w:t>przy przyjęciu pacjenta do opieki prosimy o przywiezienie LISTY AKTUALNIE PRZYJMOWANYCH PRZEZ NIEGO LEKÓW.</w:t>
      </w:r>
    </w:p>
    <w:p w:rsidR="000E7E81" w:rsidRPr="00B1389D" w:rsidRDefault="000E7E81" w:rsidP="00B1389D">
      <w:pPr>
        <w:rPr>
          <w:rFonts w:cstheme="minorHAnsi"/>
          <w:color w:val="000000" w:themeColor="text1"/>
        </w:rPr>
      </w:pPr>
    </w:p>
    <w:sectPr w:rsidR="000E7E81" w:rsidRPr="00B1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4F99"/>
    <w:multiLevelType w:val="multilevel"/>
    <w:tmpl w:val="EE12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A4835"/>
    <w:multiLevelType w:val="multilevel"/>
    <w:tmpl w:val="C9A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9D"/>
    <w:rsid w:val="000E7E81"/>
    <w:rsid w:val="00B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ABFE-3D4A-4104-962B-5C8E6333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13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38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3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2018-09-21T10:18:00Z</dcterms:created>
  <dcterms:modified xsi:type="dcterms:W3CDTF">2018-09-21T10:19:00Z</dcterms:modified>
</cp:coreProperties>
</file>